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28B9C" w14:textId="44B6F534" w:rsidR="009810FC" w:rsidRDefault="009810FC" w:rsidP="009810FC">
      <w:pPr>
        <w:spacing w:afterLines="50" w:after="156"/>
        <w:jc w:val="center"/>
        <w:outlineLvl w:val="1"/>
        <w:rPr>
          <w:rFonts w:ascii="黑体" w:eastAsia="黑体" w:hAnsi="黑体"/>
          <w:sz w:val="28"/>
          <w:szCs w:val="28"/>
          <w:lang w:eastAsia="zh-Hans"/>
        </w:rPr>
      </w:pPr>
      <w:r w:rsidRPr="009810FC">
        <w:rPr>
          <w:rFonts w:ascii="黑体" w:eastAsia="黑体" w:hAnsi="黑体" w:hint="eastAsia"/>
          <w:sz w:val="28"/>
          <w:szCs w:val="28"/>
          <w:lang w:eastAsia="zh-Hans"/>
        </w:rPr>
        <w:t>全自动多重免疫分析仪、全自动化学发光免疫分析仪、半自动轮转式切片机、光学显微镜采购项目</w:t>
      </w:r>
      <w:r>
        <w:rPr>
          <w:rFonts w:ascii="黑体" w:eastAsia="黑体" w:hAnsi="黑体" w:hint="eastAsia"/>
          <w:sz w:val="28"/>
          <w:szCs w:val="28"/>
          <w:lang w:eastAsia="zh-Hans"/>
        </w:rPr>
        <w:t>招标公告</w:t>
      </w:r>
    </w:p>
    <w:p w14:paraId="6A52A487"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全自动多重免疫分析仪、全自动化学发光免疫分析仪、半自动轮转式切片机、光学显微镜采购项目以公开招标方式组织采购，欢迎符合条件的投标人参加投标。</w:t>
      </w:r>
    </w:p>
    <w:p w14:paraId="7F7ECC78" w14:textId="77777777" w:rsidR="009810FC" w:rsidRDefault="009810FC" w:rsidP="009810FC">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SDSITC-01233608</w:t>
      </w:r>
    </w:p>
    <w:p w14:paraId="3E771A58" w14:textId="77777777" w:rsidR="009810FC" w:rsidRDefault="009810FC" w:rsidP="009810FC">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全自动多重免疫分析仪、全自动化学发光免疫分析仪、半自动轮转式切片机、光学显微镜采购项目</w:t>
      </w:r>
    </w:p>
    <w:p w14:paraId="7A3A7A75"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第一包名称：全自动多重免疫分析仪采购项目</w:t>
      </w:r>
    </w:p>
    <w:p w14:paraId="3078C833"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第二包名称：全自动化学发光免疫分析仪采购项目</w:t>
      </w:r>
    </w:p>
    <w:p w14:paraId="24A5235F"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第三包名称：半自动轮转式切片机采购项目</w:t>
      </w:r>
    </w:p>
    <w:p w14:paraId="6E4ABAFE"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第四包名称：光学显微镜采购项目</w:t>
      </w:r>
    </w:p>
    <w:p w14:paraId="43F4870D" w14:textId="77777777" w:rsidR="009810FC" w:rsidRDefault="009810FC" w:rsidP="009810F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3.采购需求：</w:t>
      </w:r>
    </w:p>
    <w:p w14:paraId="16EDE367"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第一包：全自动多重免疫分析仪1台</w:t>
      </w:r>
    </w:p>
    <w:p w14:paraId="3F39AC8D"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第二包：全自动化学发光免疫分析仪1台</w:t>
      </w:r>
    </w:p>
    <w:p w14:paraId="229D77AA"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第三包：半自动轮转式切片机1台</w:t>
      </w:r>
    </w:p>
    <w:p w14:paraId="0E047174"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第四包：光学显微镜2台</w:t>
      </w:r>
    </w:p>
    <w:p w14:paraId="5B81278F" w14:textId="77777777" w:rsidR="009810FC" w:rsidRDefault="009810FC" w:rsidP="009810F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04D7908A"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470000元。其中第一包预算金额及最高限价为人民币60000元；第二包预算金额及最高限价为人民币100000元；第三包预算金额及最高限价为人民币150000元；第四包预算金额及最高限价为人民币160000元。</w:t>
      </w:r>
    </w:p>
    <w:p w14:paraId="5CD0ADB6" w14:textId="77777777" w:rsidR="009810FC" w:rsidRDefault="009810FC" w:rsidP="009810F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4CA50611" w14:textId="77777777" w:rsidR="009810FC" w:rsidRDefault="009810FC" w:rsidP="009810FC">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71E6AA0A"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3916491B"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26FF53DF"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9810FC">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2C415B4B"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62581872" w14:textId="77777777" w:rsidR="009810FC" w:rsidRDefault="009810FC" w:rsidP="009810F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68AEC333"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13836A0D" w14:textId="77777777" w:rsidR="009810FC" w:rsidRDefault="009810FC" w:rsidP="009810F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33882521"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09052381"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252FCE67" w14:textId="3646F708" w:rsidR="009810FC" w:rsidRDefault="009810FC" w:rsidP="009810FC">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360E0449"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52C72734"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3D37E90E" w14:textId="77777777" w:rsidR="009810FC" w:rsidRDefault="009810FC" w:rsidP="009810FC">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24F49EE5"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8.1时间：2023年9月20日8时30分起至9时00分止。</w:t>
      </w:r>
    </w:p>
    <w:p w14:paraId="578084BE"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787146C9" w14:textId="77777777" w:rsidR="009810FC" w:rsidRDefault="009810FC" w:rsidP="009810FC">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2CB57E16"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9.1时间：2023年9月20日9时00分。</w:t>
      </w:r>
    </w:p>
    <w:p w14:paraId="49B2EF94"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709DD595" w14:textId="77777777" w:rsidR="009810FC" w:rsidRDefault="009810FC" w:rsidP="009810FC">
      <w:pPr>
        <w:spacing w:line="360" w:lineRule="auto"/>
        <w:ind w:firstLineChars="200" w:firstLine="560"/>
        <w:rPr>
          <w:rStyle w:val="a4"/>
          <w:rFonts w:ascii="楷体_GB2312" w:eastAsia="楷体_GB2312" w:hAnsi="楷体_GB2312" w:cs="楷体_GB2312"/>
          <w:szCs w:val="28"/>
        </w:rPr>
      </w:pPr>
      <w:bookmarkStart w:id="2" w:name="_Toc28359007"/>
      <w:bookmarkStart w:id="3" w:name="_Toc28359084"/>
      <w:bookmarkStart w:id="4" w:name="_Toc35393794"/>
      <w:bookmarkStart w:id="5" w:name="_Toc35393625"/>
      <w:r>
        <w:rPr>
          <w:rStyle w:val="a4"/>
          <w:rFonts w:ascii="楷体_GB2312" w:eastAsia="楷体_GB2312" w:hAnsi="楷体_GB2312" w:cs="楷体_GB2312" w:hint="default"/>
          <w:szCs w:val="28"/>
        </w:rPr>
        <w:t>10.公告期限</w:t>
      </w:r>
      <w:bookmarkEnd w:id="2"/>
      <w:bookmarkEnd w:id="3"/>
      <w:bookmarkEnd w:id="4"/>
      <w:bookmarkEnd w:id="5"/>
    </w:p>
    <w:p w14:paraId="7217A6A4"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1060E8FA" w14:textId="77777777" w:rsidR="009810FC" w:rsidRDefault="009810FC" w:rsidP="009810FC">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70D67AFC" w14:textId="77777777" w:rsidR="009810FC" w:rsidRDefault="009810FC" w:rsidP="009810F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6F391047" w14:textId="77777777" w:rsidR="009810FC" w:rsidRDefault="009810FC" w:rsidP="009810FC">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7B326202" w14:textId="77777777" w:rsidR="009810FC" w:rsidRDefault="009810FC" w:rsidP="009810FC">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56E6EE6C" w14:textId="77777777" w:rsidR="009810FC" w:rsidRDefault="009810FC" w:rsidP="009810FC">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74557D46" w14:textId="77777777" w:rsidR="009810FC" w:rsidRDefault="009810FC" w:rsidP="009810F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0EB3D0AE"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23596C91"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38A6C9D9"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719A5522"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48C0E83F"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2B9A8C22"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62FEC69F"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6316AC88" w14:textId="77777777" w:rsidR="009810FC" w:rsidRDefault="009810FC" w:rsidP="009810F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77E5D763" w14:textId="77777777" w:rsidR="009810FC" w:rsidRDefault="009810FC" w:rsidP="009810FC">
      <w:pPr>
        <w:wordWrap w:val="0"/>
        <w:spacing w:line="360" w:lineRule="auto"/>
        <w:jc w:val="right"/>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 xml:space="preserve">                               2023年8月28日</w:t>
      </w:r>
    </w:p>
    <w:p w14:paraId="237C09BB" w14:textId="77777777" w:rsidR="008D2D22" w:rsidRDefault="008D2D22"/>
    <w:sectPr w:rsidR="008D2D2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D22"/>
    <w:rsid w:val="008D2D22"/>
    <w:rsid w:val="009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54EB1"/>
  <w15:chartTrackingRefBased/>
  <w15:docId w15:val="{5403C3E9-E458-4E08-A22B-B7B197EA3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9810FC"/>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810FC"/>
    <w:rPr>
      <w:color w:val="0563C1" w:themeColor="hyperlink"/>
      <w:u w:val="single"/>
    </w:rPr>
  </w:style>
  <w:style w:type="character" w:customStyle="1" w:styleId="a4">
    <w:name w:val="楷体 (中文) 楷体"/>
    <w:qFormat/>
    <w:rsid w:val="009810FC"/>
    <w:rPr>
      <w:rFonts w:ascii="楷体" w:eastAsia="楷体" w:hAnsi="楷体" w:hint="eastAsia"/>
      <w:kern w:val="2"/>
      <w:sz w:val="28"/>
    </w:rPr>
  </w:style>
  <w:style w:type="paragraph" w:styleId="2">
    <w:name w:val="Body Text Indent 2"/>
    <w:basedOn w:val="a"/>
    <w:link w:val="20"/>
    <w:uiPriority w:val="99"/>
    <w:semiHidden/>
    <w:unhideWhenUsed/>
    <w:rsid w:val="009810FC"/>
    <w:pPr>
      <w:spacing w:after="120" w:line="480" w:lineRule="auto"/>
      <w:ind w:leftChars="200" w:left="420"/>
    </w:pPr>
  </w:style>
  <w:style w:type="character" w:customStyle="1" w:styleId="20">
    <w:name w:val="正文文本缩进 2 字符"/>
    <w:basedOn w:val="a0"/>
    <w:link w:val="2"/>
    <w:uiPriority w:val="99"/>
    <w:semiHidden/>
    <w:rsid w:val="009810FC"/>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585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268</Words>
  <Characters>1530</Characters>
  <Application>Microsoft Office Word</Application>
  <DocSecurity>0</DocSecurity>
  <Lines>12</Lines>
  <Paragraphs>3</Paragraphs>
  <ScaleCrop>false</ScaleCrop>
  <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2023-09-01T03:02:00Z</dcterms:created>
  <dcterms:modified xsi:type="dcterms:W3CDTF">2023-09-01T03:03:00Z</dcterms:modified>
</cp:coreProperties>
</file>